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3F8" w:rsidRPr="00BD23F8" w:rsidRDefault="00BD23F8" w:rsidP="00BD23F8">
      <w:pPr>
        <w:spacing w:line="480" w:lineRule="auto"/>
        <w:rPr>
          <w:rFonts w:ascii="Times New Roman" w:hAnsi="Times New Roman" w:cs="Times New Roman"/>
          <w:sz w:val="24"/>
          <w:szCs w:val="24"/>
        </w:rPr>
      </w:pPr>
    </w:p>
    <w:p w:rsidR="00BD23F8" w:rsidRPr="00BD23F8" w:rsidRDefault="00BD23F8" w:rsidP="00BD23F8">
      <w:pPr>
        <w:spacing w:line="480" w:lineRule="auto"/>
        <w:rPr>
          <w:rFonts w:ascii="Times New Roman" w:hAnsi="Times New Roman" w:cs="Times New Roman"/>
          <w:sz w:val="24"/>
          <w:szCs w:val="24"/>
        </w:rPr>
      </w:pPr>
    </w:p>
    <w:p w:rsidR="00BD23F8" w:rsidRPr="00BD23F8" w:rsidRDefault="00BD23F8" w:rsidP="00BD23F8">
      <w:pPr>
        <w:spacing w:line="480" w:lineRule="auto"/>
        <w:rPr>
          <w:rFonts w:ascii="Times New Roman" w:hAnsi="Times New Roman" w:cs="Times New Roman"/>
          <w:sz w:val="24"/>
          <w:szCs w:val="24"/>
        </w:rPr>
      </w:pPr>
    </w:p>
    <w:p w:rsidR="00BD23F8" w:rsidRPr="00BD23F8" w:rsidRDefault="00BD23F8" w:rsidP="00BD23F8">
      <w:pPr>
        <w:spacing w:line="480" w:lineRule="auto"/>
        <w:rPr>
          <w:rFonts w:ascii="Times New Roman" w:hAnsi="Times New Roman" w:cs="Times New Roman"/>
          <w:sz w:val="24"/>
          <w:szCs w:val="24"/>
        </w:rPr>
      </w:pPr>
    </w:p>
    <w:p w:rsidR="00BD23F8" w:rsidRDefault="00BD23F8" w:rsidP="00BD23F8">
      <w:pPr>
        <w:spacing w:line="480" w:lineRule="auto"/>
        <w:jc w:val="center"/>
        <w:rPr>
          <w:rFonts w:ascii="Times New Roman" w:hAnsi="Times New Roman" w:cs="Times New Roman"/>
          <w:b/>
          <w:sz w:val="24"/>
          <w:szCs w:val="24"/>
        </w:rPr>
      </w:pPr>
    </w:p>
    <w:p w:rsidR="00BD23F8" w:rsidRDefault="00BD23F8" w:rsidP="00BD23F8">
      <w:pPr>
        <w:spacing w:line="480" w:lineRule="auto"/>
        <w:jc w:val="center"/>
        <w:rPr>
          <w:rFonts w:ascii="Times New Roman" w:hAnsi="Times New Roman" w:cs="Times New Roman"/>
          <w:b/>
          <w:sz w:val="24"/>
          <w:szCs w:val="24"/>
        </w:rPr>
      </w:pPr>
    </w:p>
    <w:p w:rsidR="00BD23F8" w:rsidRPr="00BD23F8" w:rsidRDefault="00BD23F8" w:rsidP="00BD23F8">
      <w:pPr>
        <w:spacing w:line="480" w:lineRule="auto"/>
        <w:jc w:val="center"/>
        <w:rPr>
          <w:rFonts w:ascii="Times New Roman" w:hAnsi="Times New Roman" w:cs="Times New Roman"/>
          <w:b/>
          <w:sz w:val="24"/>
          <w:szCs w:val="24"/>
        </w:rPr>
      </w:pPr>
      <w:r w:rsidRPr="00BD23F8">
        <w:rPr>
          <w:rFonts w:ascii="Times New Roman" w:hAnsi="Times New Roman" w:cs="Times New Roman"/>
          <w:b/>
          <w:sz w:val="24"/>
          <w:szCs w:val="24"/>
        </w:rPr>
        <w:t>EBay Case Analysis</w:t>
      </w:r>
    </w:p>
    <w:p w:rsidR="00BD23F8" w:rsidRPr="00BD23F8" w:rsidRDefault="00BD23F8" w:rsidP="00BD23F8">
      <w:pPr>
        <w:spacing w:line="480" w:lineRule="auto"/>
        <w:jc w:val="center"/>
        <w:rPr>
          <w:rFonts w:ascii="Times New Roman" w:hAnsi="Times New Roman" w:cs="Times New Roman"/>
          <w:sz w:val="24"/>
          <w:szCs w:val="24"/>
        </w:rPr>
      </w:pPr>
      <w:r w:rsidRPr="00BD23F8">
        <w:rPr>
          <w:rFonts w:ascii="Times New Roman" w:hAnsi="Times New Roman" w:cs="Times New Roman"/>
          <w:sz w:val="24"/>
          <w:szCs w:val="24"/>
        </w:rPr>
        <w:t>Name</w:t>
      </w:r>
    </w:p>
    <w:p w:rsidR="00BD23F8" w:rsidRPr="00BD23F8" w:rsidRDefault="00BD23F8" w:rsidP="00BD23F8">
      <w:pPr>
        <w:spacing w:line="480" w:lineRule="auto"/>
        <w:jc w:val="center"/>
        <w:rPr>
          <w:rFonts w:ascii="Times New Roman" w:hAnsi="Times New Roman" w:cs="Times New Roman"/>
          <w:sz w:val="24"/>
          <w:szCs w:val="24"/>
        </w:rPr>
      </w:pPr>
      <w:r w:rsidRPr="00BD23F8">
        <w:rPr>
          <w:rFonts w:ascii="Times New Roman" w:hAnsi="Times New Roman" w:cs="Times New Roman"/>
          <w:sz w:val="24"/>
          <w:szCs w:val="24"/>
        </w:rPr>
        <w:t>Institution</w:t>
      </w:r>
    </w:p>
    <w:p w:rsidR="00BD23F8" w:rsidRPr="00BD23F8" w:rsidRDefault="00BD23F8" w:rsidP="00BD23F8">
      <w:pPr>
        <w:spacing w:line="480" w:lineRule="auto"/>
        <w:jc w:val="center"/>
        <w:rPr>
          <w:rFonts w:ascii="Times New Roman" w:hAnsi="Times New Roman" w:cs="Times New Roman"/>
          <w:sz w:val="24"/>
          <w:szCs w:val="24"/>
        </w:rPr>
      </w:pPr>
      <w:r w:rsidRPr="00BD23F8">
        <w:rPr>
          <w:rFonts w:ascii="Times New Roman" w:hAnsi="Times New Roman" w:cs="Times New Roman"/>
          <w:sz w:val="24"/>
          <w:szCs w:val="24"/>
        </w:rPr>
        <w:t>Date</w:t>
      </w:r>
    </w:p>
    <w:p w:rsidR="00BD23F8" w:rsidRPr="00BD23F8" w:rsidRDefault="00BD23F8" w:rsidP="00BD23F8">
      <w:pPr>
        <w:spacing w:line="480" w:lineRule="auto"/>
        <w:rPr>
          <w:rFonts w:ascii="Times New Roman" w:hAnsi="Times New Roman" w:cs="Times New Roman"/>
          <w:sz w:val="24"/>
          <w:szCs w:val="24"/>
        </w:rPr>
      </w:pPr>
    </w:p>
    <w:p w:rsidR="00BD23F8" w:rsidRPr="00BD23F8" w:rsidRDefault="00BD23F8" w:rsidP="00BD23F8">
      <w:pPr>
        <w:spacing w:line="480" w:lineRule="auto"/>
        <w:rPr>
          <w:rFonts w:ascii="Times New Roman" w:hAnsi="Times New Roman" w:cs="Times New Roman"/>
          <w:sz w:val="24"/>
          <w:szCs w:val="24"/>
        </w:rPr>
      </w:pPr>
    </w:p>
    <w:p w:rsidR="00BD23F8" w:rsidRDefault="00BD23F8" w:rsidP="00BD23F8">
      <w:pPr>
        <w:spacing w:line="480" w:lineRule="auto"/>
        <w:rPr>
          <w:rFonts w:ascii="Times New Roman" w:hAnsi="Times New Roman" w:cs="Times New Roman"/>
          <w:sz w:val="24"/>
          <w:szCs w:val="24"/>
        </w:rPr>
      </w:pPr>
    </w:p>
    <w:p w:rsidR="00BD23F8" w:rsidRDefault="00BD23F8" w:rsidP="00BD23F8">
      <w:pPr>
        <w:spacing w:line="480" w:lineRule="auto"/>
        <w:rPr>
          <w:rFonts w:ascii="Times New Roman" w:hAnsi="Times New Roman" w:cs="Times New Roman"/>
          <w:sz w:val="24"/>
          <w:szCs w:val="24"/>
        </w:rPr>
      </w:pPr>
    </w:p>
    <w:p w:rsidR="00BD23F8" w:rsidRDefault="00BD23F8" w:rsidP="00BD23F8">
      <w:pPr>
        <w:spacing w:line="480" w:lineRule="auto"/>
        <w:rPr>
          <w:rFonts w:ascii="Times New Roman" w:hAnsi="Times New Roman" w:cs="Times New Roman"/>
          <w:sz w:val="24"/>
          <w:szCs w:val="24"/>
        </w:rPr>
      </w:pPr>
    </w:p>
    <w:p w:rsidR="00BD23F8" w:rsidRDefault="00BD23F8" w:rsidP="00BD23F8">
      <w:pPr>
        <w:spacing w:line="480" w:lineRule="auto"/>
        <w:rPr>
          <w:rFonts w:ascii="Times New Roman" w:hAnsi="Times New Roman" w:cs="Times New Roman"/>
          <w:sz w:val="24"/>
          <w:szCs w:val="24"/>
        </w:rPr>
      </w:pPr>
    </w:p>
    <w:p w:rsidR="00BD23F8" w:rsidRDefault="00BD23F8" w:rsidP="00BD23F8">
      <w:pPr>
        <w:spacing w:line="480" w:lineRule="auto"/>
        <w:rPr>
          <w:rFonts w:ascii="Times New Roman" w:hAnsi="Times New Roman" w:cs="Times New Roman"/>
          <w:sz w:val="24"/>
          <w:szCs w:val="24"/>
        </w:rPr>
      </w:pPr>
    </w:p>
    <w:p w:rsidR="004B4A03" w:rsidRDefault="004B4A03" w:rsidP="00BD23F8">
      <w:pPr>
        <w:spacing w:line="480" w:lineRule="auto"/>
        <w:jc w:val="center"/>
        <w:rPr>
          <w:rFonts w:ascii="Times New Roman" w:hAnsi="Times New Roman" w:cs="Times New Roman"/>
          <w:b/>
          <w:sz w:val="24"/>
          <w:szCs w:val="24"/>
        </w:rPr>
      </w:pPr>
      <w:r w:rsidRPr="00BD23F8">
        <w:rPr>
          <w:rFonts w:ascii="Times New Roman" w:hAnsi="Times New Roman" w:cs="Times New Roman"/>
          <w:b/>
          <w:sz w:val="24"/>
          <w:szCs w:val="24"/>
        </w:rPr>
        <w:lastRenderedPageBreak/>
        <w:t>EBay Case Analysis</w:t>
      </w:r>
    </w:p>
    <w:p w:rsidR="00901760" w:rsidRPr="00BD23F8" w:rsidRDefault="00901760" w:rsidP="00BD23F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4B4A03" w:rsidRDefault="004B4A03" w:rsidP="00BD23F8">
      <w:pPr>
        <w:spacing w:line="480" w:lineRule="auto"/>
        <w:ind w:firstLine="720"/>
        <w:rPr>
          <w:rFonts w:ascii="Times New Roman" w:hAnsi="Times New Roman" w:cs="Times New Roman"/>
          <w:sz w:val="24"/>
          <w:szCs w:val="24"/>
        </w:rPr>
      </w:pPr>
      <w:r w:rsidRPr="00BD23F8">
        <w:rPr>
          <w:rFonts w:ascii="Times New Roman" w:hAnsi="Times New Roman" w:cs="Times New Roman"/>
          <w:sz w:val="24"/>
          <w:szCs w:val="24"/>
        </w:rPr>
        <w:t xml:space="preserve">Due to the competitive nature of the business market and the advancement in technology, many businesses have opted for online platforms for business transactions. Auctioning companies are among the industry players who have hugely become dependent on online platforms for commercial transactions in an endeavor to remain viable. However, the </w:t>
      </w:r>
      <w:r w:rsidR="00F735DB" w:rsidRPr="00BD23F8">
        <w:rPr>
          <w:rFonts w:ascii="Times New Roman" w:hAnsi="Times New Roman" w:cs="Times New Roman"/>
          <w:sz w:val="24"/>
          <w:szCs w:val="24"/>
        </w:rPr>
        <w:t>question of whether bids placed through online platforms is</w:t>
      </w:r>
      <w:r w:rsidRPr="00BD23F8">
        <w:rPr>
          <w:rFonts w:ascii="Times New Roman" w:hAnsi="Times New Roman" w:cs="Times New Roman"/>
          <w:sz w:val="24"/>
          <w:szCs w:val="24"/>
        </w:rPr>
        <w:t xml:space="preserve"> legally binding or not re</w:t>
      </w:r>
      <w:r w:rsidR="00F735DB" w:rsidRPr="00BD23F8">
        <w:rPr>
          <w:rFonts w:ascii="Times New Roman" w:hAnsi="Times New Roman" w:cs="Times New Roman"/>
          <w:sz w:val="24"/>
          <w:szCs w:val="24"/>
        </w:rPr>
        <w:t>mains to be a major concern. EB</w:t>
      </w:r>
      <w:r w:rsidRPr="00BD23F8">
        <w:rPr>
          <w:rFonts w:ascii="Times New Roman" w:hAnsi="Times New Roman" w:cs="Times New Roman"/>
          <w:sz w:val="24"/>
          <w:szCs w:val="24"/>
        </w:rPr>
        <w:t>ay has emerged to be among the most growing online auctioning companies globally. The primary arg</w:t>
      </w:r>
      <w:r w:rsidR="00901760">
        <w:rPr>
          <w:rFonts w:ascii="Times New Roman" w:hAnsi="Times New Roman" w:cs="Times New Roman"/>
          <w:sz w:val="24"/>
          <w:szCs w:val="24"/>
        </w:rPr>
        <w:t xml:space="preserve">ument in the law of contract </w:t>
      </w:r>
      <w:r w:rsidRPr="00BD23F8">
        <w:rPr>
          <w:rFonts w:ascii="Times New Roman" w:hAnsi="Times New Roman" w:cs="Times New Roman"/>
          <w:sz w:val="24"/>
          <w:szCs w:val="24"/>
        </w:rPr>
        <w:t>promise</w:t>
      </w:r>
      <w:r w:rsidR="00901760">
        <w:rPr>
          <w:rFonts w:ascii="Times New Roman" w:hAnsi="Times New Roman" w:cs="Times New Roman"/>
          <w:sz w:val="24"/>
          <w:szCs w:val="24"/>
        </w:rPr>
        <w:t>s</w:t>
      </w:r>
      <w:r w:rsidRPr="00BD23F8">
        <w:rPr>
          <w:rFonts w:ascii="Times New Roman" w:hAnsi="Times New Roman" w:cs="Times New Roman"/>
          <w:sz w:val="24"/>
          <w:szCs w:val="24"/>
        </w:rPr>
        <w:t xml:space="preserve"> enforcement during initial transactions. To prove the legality of an eBay auction, key elements such as consideration, acceptance, and offer are critically evaluated. </w:t>
      </w:r>
    </w:p>
    <w:p w:rsidR="00901760" w:rsidRPr="00901760" w:rsidRDefault="00901760" w:rsidP="00901760">
      <w:pPr>
        <w:spacing w:line="480" w:lineRule="auto"/>
        <w:ind w:firstLine="720"/>
        <w:jc w:val="center"/>
        <w:rPr>
          <w:rFonts w:ascii="Times New Roman" w:hAnsi="Times New Roman" w:cs="Times New Roman"/>
          <w:b/>
          <w:sz w:val="24"/>
          <w:szCs w:val="24"/>
        </w:rPr>
      </w:pPr>
      <w:r w:rsidRPr="00901760">
        <w:rPr>
          <w:rFonts w:ascii="Times New Roman" w:hAnsi="Times New Roman" w:cs="Times New Roman"/>
          <w:b/>
          <w:sz w:val="24"/>
          <w:szCs w:val="24"/>
        </w:rPr>
        <w:t>Arguments</w:t>
      </w:r>
    </w:p>
    <w:p w:rsidR="00F735DB" w:rsidRPr="00BD23F8" w:rsidRDefault="00F735DB" w:rsidP="00BD23F8">
      <w:pPr>
        <w:spacing w:line="480" w:lineRule="auto"/>
        <w:ind w:firstLine="720"/>
        <w:rPr>
          <w:rFonts w:ascii="Times New Roman" w:hAnsi="Times New Roman" w:cs="Times New Roman"/>
          <w:sz w:val="24"/>
          <w:szCs w:val="24"/>
        </w:rPr>
      </w:pPr>
      <w:r w:rsidRPr="00BD23F8">
        <w:rPr>
          <w:rFonts w:ascii="Times New Roman" w:hAnsi="Times New Roman" w:cs="Times New Roman"/>
          <w:sz w:val="24"/>
          <w:szCs w:val="24"/>
        </w:rPr>
        <w:t xml:space="preserve">Consideration is one of the elements that would make an eBay auction a legally binding contract. EBay auction is legally binding because when the company accepts the bids made by the offerors, the offerors, who are the </w:t>
      </w:r>
      <w:r w:rsidR="00901760" w:rsidRPr="00BD23F8">
        <w:rPr>
          <w:rFonts w:ascii="Times New Roman" w:hAnsi="Times New Roman" w:cs="Times New Roman"/>
          <w:sz w:val="24"/>
          <w:szCs w:val="24"/>
        </w:rPr>
        <w:t>bidders;</w:t>
      </w:r>
      <w:r w:rsidRPr="00BD23F8">
        <w:rPr>
          <w:rFonts w:ascii="Times New Roman" w:hAnsi="Times New Roman" w:cs="Times New Roman"/>
          <w:sz w:val="24"/>
          <w:szCs w:val="24"/>
        </w:rPr>
        <w:t xml:space="preserve"> have to pay an agreed price in order to have ownership of the auctioned goods</w:t>
      </w:r>
      <w:r w:rsidR="00BD23F8" w:rsidRPr="00BD23F8">
        <w:rPr>
          <w:rFonts w:ascii="Times New Roman" w:hAnsi="Times New Roman" w:cs="Times New Roman"/>
          <w:sz w:val="24"/>
          <w:szCs w:val="24"/>
        </w:rPr>
        <w:t xml:space="preserve"> (</w:t>
      </w:r>
      <w:r w:rsidR="00BD23F8" w:rsidRPr="00845368">
        <w:rPr>
          <w:rFonts w:ascii="Times New Roman" w:eastAsia="Times New Roman" w:hAnsi="Times New Roman" w:cs="Times New Roman"/>
          <w:sz w:val="24"/>
          <w:szCs w:val="24"/>
        </w:rPr>
        <w:t>Smits</w:t>
      </w:r>
      <w:r w:rsidR="00BD23F8" w:rsidRPr="00BD23F8">
        <w:rPr>
          <w:rFonts w:ascii="Times New Roman" w:eastAsia="Times New Roman" w:hAnsi="Times New Roman" w:cs="Times New Roman"/>
          <w:sz w:val="24"/>
          <w:szCs w:val="24"/>
        </w:rPr>
        <w:t>, 2017)</w:t>
      </w:r>
      <w:r w:rsidRPr="00BD23F8">
        <w:rPr>
          <w:rFonts w:ascii="Times New Roman" w:hAnsi="Times New Roman" w:cs="Times New Roman"/>
          <w:sz w:val="24"/>
          <w:szCs w:val="24"/>
        </w:rPr>
        <w:t xml:space="preserve">. In common law, consideration must be something by which each party aims to derive an advantage from the other position. Therefore, consideration should be in monetary or something which is money worth. In the case of eBay, price is the consideration for the contract. The fact that the contract has a price makes it enforceable. Ideally, contracts without consideration are regarded as unenforceable because the law does not support naked promises. The type of consideration in the case of eBay is an </w:t>
      </w:r>
      <w:r w:rsidRPr="00BD23F8">
        <w:rPr>
          <w:rFonts w:ascii="Times New Roman" w:hAnsi="Times New Roman" w:cs="Times New Roman"/>
          <w:sz w:val="24"/>
          <w:szCs w:val="24"/>
        </w:rPr>
        <w:lastRenderedPageBreak/>
        <w:t>executed one. Executed consideration is the current consideration, and it precisely confirms the price paid.</w:t>
      </w:r>
    </w:p>
    <w:p w:rsidR="00F735DB" w:rsidRPr="00BD23F8" w:rsidRDefault="00F735DB" w:rsidP="00BD23F8">
      <w:pPr>
        <w:spacing w:line="480" w:lineRule="auto"/>
        <w:ind w:firstLine="720"/>
        <w:rPr>
          <w:rFonts w:ascii="Times New Roman" w:hAnsi="Times New Roman" w:cs="Times New Roman"/>
          <w:sz w:val="24"/>
          <w:szCs w:val="24"/>
        </w:rPr>
      </w:pPr>
      <w:r w:rsidRPr="00BD23F8">
        <w:rPr>
          <w:rFonts w:ascii="Times New Roman" w:hAnsi="Times New Roman" w:cs="Times New Roman"/>
          <w:sz w:val="24"/>
          <w:szCs w:val="24"/>
        </w:rPr>
        <w:t>In addition, an eBay auction may become legally binding when the auctioneer accepts the offer from the bidders. In th</w:t>
      </w:r>
      <w:r w:rsidR="00F557D3" w:rsidRPr="00BD23F8">
        <w:rPr>
          <w:rFonts w:ascii="Times New Roman" w:hAnsi="Times New Roman" w:cs="Times New Roman"/>
          <w:sz w:val="24"/>
          <w:szCs w:val="24"/>
        </w:rPr>
        <w:t>e law of contract, acceptance comprises of</w:t>
      </w:r>
      <w:r w:rsidRPr="00BD23F8">
        <w:rPr>
          <w:rFonts w:ascii="Times New Roman" w:hAnsi="Times New Roman" w:cs="Times New Roman"/>
          <w:sz w:val="24"/>
          <w:szCs w:val="24"/>
        </w:rPr>
        <w:t xml:space="preserve"> the </w:t>
      </w:r>
      <w:r w:rsidR="00F557D3" w:rsidRPr="00BD23F8">
        <w:rPr>
          <w:rFonts w:ascii="Times New Roman" w:hAnsi="Times New Roman" w:cs="Times New Roman"/>
          <w:sz w:val="24"/>
          <w:szCs w:val="24"/>
        </w:rPr>
        <w:t>external revelation</w:t>
      </w:r>
      <w:r w:rsidRPr="00BD23F8">
        <w:rPr>
          <w:rFonts w:ascii="Times New Roman" w:hAnsi="Times New Roman" w:cs="Times New Roman"/>
          <w:sz w:val="24"/>
          <w:szCs w:val="24"/>
        </w:rPr>
        <w:t xml:space="preserve"> of consent by the offeree</w:t>
      </w:r>
      <w:r w:rsidR="00BD23F8" w:rsidRPr="00BD23F8">
        <w:rPr>
          <w:rFonts w:ascii="Times New Roman" w:hAnsi="Times New Roman" w:cs="Times New Roman"/>
          <w:sz w:val="24"/>
          <w:szCs w:val="24"/>
        </w:rPr>
        <w:t xml:space="preserve"> (</w:t>
      </w:r>
      <w:r w:rsidR="00BD23F8" w:rsidRPr="00845368">
        <w:rPr>
          <w:rFonts w:ascii="Times New Roman" w:eastAsia="Times New Roman" w:hAnsi="Times New Roman" w:cs="Times New Roman"/>
          <w:sz w:val="24"/>
          <w:szCs w:val="24"/>
        </w:rPr>
        <w:t>Davies</w:t>
      </w:r>
      <w:r w:rsidR="00BD23F8" w:rsidRPr="00BD23F8">
        <w:rPr>
          <w:rFonts w:ascii="Times New Roman" w:eastAsia="Times New Roman" w:hAnsi="Times New Roman" w:cs="Times New Roman"/>
          <w:sz w:val="24"/>
          <w:szCs w:val="24"/>
        </w:rPr>
        <w:t>, 2018)</w:t>
      </w:r>
      <w:r w:rsidRPr="00BD23F8">
        <w:rPr>
          <w:rFonts w:ascii="Times New Roman" w:hAnsi="Times New Roman" w:cs="Times New Roman"/>
          <w:sz w:val="24"/>
          <w:szCs w:val="24"/>
        </w:rPr>
        <w:t xml:space="preserve">. Acceptance in the law of contract gives rise to an agreement between the contracting parties, that is, between eBay and the bidders. However, for the acceptance to be legally binding, </w:t>
      </w:r>
      <w:r w:rsidR="00524505" w:rsidRPr="00BD23F8">
        <w:rPr>
          <w:rFonts w:ascii="Times New Roman" w:hAnsi="Times New Roman" w:cs="Times New Roman"/>
          <w:sz w:val="24"/>
          <w:szCs w:val="24"/>
        </w:rPr>
        <w:t>the auctioneer must communicate it</w:t>
      </w:r>
      <w:r w:rsidRPr="00BD23F8">
        <w:rPr>
          <w:rFonts w:ascii="Times New Roman" w:hAnsi="Times New Roman" w:cs="Times New Roman"/>
          <w:sz w:val="24"/>
          <w:szCs w:val="24"/>
        </w:rPr>
        <w:t xml:space="preserve"> </w:t>
      </w:r>
      <w:r w:rsidR="00524505" w:rsidRPr="00BD23F8">
        <w:rPr>
          <w:rFonts w:ascii="Times New Roman" w:hAnsi="Times New Roman" w:cs="Times New Roman"/>
          <w:sz w:val="24"/>
          <w:szCs w:val="24"/>
        </w:rPr>
        <w:t>to the bidders in the specified method if there was one</w:t>
      </w:r>
      <w:r w:rsidRPr="00BD23F8">
        <w:rPr>
          <w:rFonts w:ascii="Times New Roman" w:hAnsi="Times New Roman" w:cs="Times New Roman"/>
          <w:sz w:val="24"/>
          <w:szCs w:val="24"/>
        </w:rPr>
        <w:t xml:space="preserve"> or a</w:t>
      </w:r>
      <w:r w:rsidR="00524505" w:rsidRPr="00BD23F8">
        <w:rPr>
          <w:rFonts w:ascii="Times New Roman" w:hAnsi="Times New Roman" w:cs="Times New Roman"/>
          <w:sz w:val="24"/>
          <w:szCs w:val="24"/>
        </w:rPr>
        <w:t xml:space="preserve"> fairly </w:t>
      </w:r>
      <w:r w:rsidRPr="00BD23F8">
        <w:rPr>
          <w:rFonts w:ascii="Times New Roman" w:hAnsi="Times New Roman" w:cs="Times New Roman"/>
          <w:sz w:val="24"/>
          <w:szCs w:val="24"/>
        </w:rPr>
        <w:t>exceptional method. Additionally, for the acceptance to remain valid, it mu</w:t>
      </w:r>
      <w:r w:rsidR="00524505" w:rsidRPr="00BD23F8">
        <w:rPr>
          <w:rFonts w:ascii="Times New Roman" w:hAnsi="Times New Roman" w:cs="Times New Roman"/>
          <w:sz w:val="24"/>
          <w:szCs w:val="24"/>
        </w:rPr>
        <w:t>st be made within the agreed</w:t>
      </w:r>
      <w:r w:rsidRPr="00BD23F8">
        <w:rPr>
          <w:rFonts w:ascii="Times New Roman" w:hAnsi="Times New Roman" w:cs="Times New Roman"/>
          <w:sz w:val="24"/>
          <w:szCs w:val="24"/>
        </w:rPr>
        <w:t xml:space="preserve"> time, in case ther</w:t>
      </w:r>
      <w:r w:rsidR="00524505" w:rsidRPr="00BD23F8">
        <w:rPr>
          <w:rFonts w:ascii="Times New Roman" w:hAnsi="Times New Roman" w:cs="Times New Roman"/>
          <w:sz w:val="24"/>
          <w:szCs w:val="24"/>
        </w:rPr>
        <w:t>e is one</w:t>
      </w:r>
      <w:r w:rsidRPr="00BD23F8">
        <w:rPr>
          <w:rFonts w:ascii="Times New Roman" w:hAnsi="Times New Roman" w:cs="Times New Roman"/>
          <w:sz w:val="24"/>
          <w:szCs w:val="24"/>
        </w:rPr>
        <w:t xml:space="preserve"> or </w:t>
      </w:r>
      <w:r w:rsidR="00524505" w:rsidRPr="00BD23F8">
        <w:rPr>
          <w:rFonts w:ascii="Times New Roman" w:hAnsi="Times New Roman" w:cs="Times New Roman"/>
          <w:sz w:val="24"/>
          <w:szCs w:val="24"/>
        </w:rPr>
        <w:t xml:space="preserve">the absence of one, </w:t>
      </w:r>
      <w:r w:rsidRPr="00BD23F8">
        <w:rPr>
          <w:rFonts w:ascii="Times New Roman" w:hAnsi="Times New Roman" w:cs="Times New Roman"/>
          <w:sz w:val="24"/>
          <w:szCs w:val="24"/>
        </w:rPr>
        <w:t xml:space="preserve">within a reasonable time. EBay should consider the time factor in making the acceptance because failure to do this would terminate the offer by lapse of time. More importantly, eBay should evaluate the acceptance of the offer, because in common law, once acceptance has been made, it cannot be revoked. </w:t>
      </w:r>
    </w:p>
    <w:p w:rsidR="00901760" w:rsidRDefault="00F735DB" w:rsidP="00901760">
      <w:pPr>
        <w:spacing w:line="480" w:lineRule="auto"/>
        <w:ind w:firstLine="720"/>
        <w:rPr>
          <w:rFonts w:ascii="Times New Roman" w:hAnsi="Times New Roman" w:cs="Times New Roman"/>
          <w:sz w:val="24"/>
          <w:szCs w:val="24"/>
        </w:rPr>
      </w:pPr>
      <w:r w:rsidRPr="00BD23F8">
        <w:rPr>
          <w:rFonts w:ascii="Times New Roman" w:hAnsi="Times New Roman" w:cs="Times New Roman"/>
          <w:sz w:val="24"/>
          <w:szCs w:val="24"/>
        </w:rPr>
        <w:t>Besides, a</w:t>
      </w:r>
      <w:r w:rsidR="004B4A03" w:rsidRPr="00BD23F8">
        <w:rPr>
          <w:rFonts w:ascii="Times New Roman" w:hAnsi="Times New Roman" w:cs="Times New Roman"/>
          <w:sz w:val="24"/>
          <w:szCs w:val="24"/>
        </w:rPr>
        <w:t>n eBay auction does</w:t>
      </w:r>
      <w:r w:rsidR="00E43BB3">
        <w:rPr>
          <w:rFonts w:ascii="Times New Roman" w:hAnsi="Times New Roman" w:cs="Times New Roman"/>
          <w:sz w:val="24"/>
          <w:szCs w:val="24"/>
        </w:rPr>
        <w:t xml:space="preserve"> not constitute a valid offer; r</w:t>
      </w:r>
      <w:r w:rsidR="004B4A03" w:rsidRPr="00BD23F8">
        <w:rPr>
          <w:rFonts w:ascii="Times New Roman" w:hAnsi="Times New Roman" w:cs="Times New Roman"/>
          <w:sz w:val="24"/>
          <w:szCs w:val="24"/>
        </w:rPr>
        <w:t>ather it constitutes an invitation to t</w:t>
      </w:r>
      <w:r w:rsidR="00F557D3" w:rsidRPr="00BD23F8">
        <w:rPr>
          <w:rFonts w:ascii="Times New Roman" w:hAnsi="Times New Roman" w:cs="Times New Roman"/>
          <w:sz w:val="24"/>
          <w:szCs w:val="24"/>
        </w:rPr>
        <w:t>reat. By definition, an offer comprises of an unambiguous revelation by one party of the desire</w:t>
      </w:r>
      <w:r w:rsidR="004B4A03" w:rsidRPr="00BD23F8">
        <w:rPr>
          <w:rFonts w:ascii="Times New Roman" w:hAnsi="Times New Roman" w:cs="Times New Roman"/>
          <w:sz w:val="24"/>
          <w:szCs w:val="24"/>
        </w:rPr>
        <w:t xml:space="preserve"> and willingness to </w:t>
      </w:r>
      <w:r w:rsidR="00E30699">
        <w:rPr>
          <w:rFonts w:ascii="Times New Roman" w:hAnsi="Times New Roman" w:cs="Times New Roman"/>
          <w:sz w:val="24"/>
          <w:szCs w:val="24"/>
        </w:rPr>
        <w:t>contract with</w:t>
      </w:r>
      <w:bookmarkStart w:id="0" w:name="_GoBack"/>
      <w:bookmarkEnd w:id="0"/>
      <w:r w:rsidR="004B4A03" w:rsidRPr="00BD23F8">
        <w:rPr>
          <w:rFonts w:ascii="Times New Roman" w:hAnsi="Times New Roman" w:cs="Times New Roman"/>
          <w:sz w:val="24"/>
          <w:szCs w:val="24"/>
        </w:rPr>
        <w:t xml:space="preserve"> another party</w:t>
      </w:r>
      <w:r w:rsidR="00BD23F8" w:rsidRPr="00BD23F8">
        <w:rPr>
          <w:rFonts w:ascii="Times New Roman" w:hAnsi="Times New Roman" w:cs="Times New Roman"/>
          <w:sz w:val="24"/>
          <w:szCs w:val="24"/>
        </w:rPr>
        <w:t xml:space="preserve"> (</w:t>
      </w:r>
      <w:r w:rsidR="00BD23F8" w:rsidRPr="00BD23F8">
        <w:rPr>
          <w:rFonts w:ascii="Times New Roman" w:eastAsia="Times New Roman" w:hAnsi="Times New Roman" w:cs="Times New Roman"/>
          <w:sz w:val="24"/>
          <w:szCs w:val="24"/>
        </w:rPr>
        <w:t>Clarkson</w:t>
      </w:r>
      <w:r w:rsidR="00BD23F8" w:rsidRPr="00845368">
        <w:rPr>
          <w:rFonts w:ascii="Times New Roman" w:eastAsia="Times New Roman" w:hAnsi="Times New Roman" w:cs="Times New Roman"/>
          <w:sz w:val="24"/>
          <w:szCs w:val="24"/>
        </w:rPr>
        <w:t xml:space="preserve"> &amp; Miller</w:t>
      </w:r>
      <w:r w:rsidR="00BD23F8" w:rsidRPr="00BD23F8">
        <w:rPr>
          <w:rFonts w:ascii="Times New Roman" w:eastAsia="Times New Roman" w:hAnsi="Times New Roman" w:cs="Times New Roman"/>
          <w:sz w:val="24"/>
          <w:szCs w:val="24"/>
        </w:rPr>
        <w:t>, 2020)</w:t>
      </w:r>
      <w:r w:rsidR="004B4A03" w:rsidRPr="00BD23F8">
        <w:rPr>
          <w:rFonts w:ascii="Times New Roman" w:hAnsi="Times New Roman" w:cs="Times New Roman"/>
          <w:sz w:val="24"/>
          <w:szCs w:val="24"/>
        </w:rPr>
        <w:t>. In contrast, an invitation to</w:t>
      </w:r>
      <w:r w:rsidR="00F557D3" w:rsidRPr="00BD23F8">
        <w:rPr>
          <w:rFonts w:ascii="Times New Roman" w:hAnsi="Times New Roman" w:cs="Times New Roman"/>
          <w:sz w:val="24"/>
          <w:szCs w:val="24"/>
        </w:rPr>
        <w:t xml:space="preserve"> treat is a bare</w:t>
      </w:r>
      <w:r w:rsidR="004B4A03" w:rsidRPr="00BD23F8">
        <w:rPr>
          <w:rFonts w:ascii="Times New Roman" w:hAnsi="Times New Roman" w:cs="Times New Roman"/>
          <w:sz w:val="24"/>
          <w:szCs w:val="24"/>
        </w:rPr>
        <w:t xml:space="preserve"> invitation by </w:t>
      </w:r>
      <w:r w:rsidR="00F557D3" w:rsidRPr="00BD23F8">
        <w:rPr>
          <w:rFonts w:ascii="Times New Roman" w:hAnsi="Times New Roman" w:cs="Times New Roman"/>
          <w:sz w:val="24"/>
          <w:szCs w:val="24"/>
        </w:rPr>
        <w:t xml:space="preserve">the offeror to the offerees to make </w:t>
      </w:r>
      <w:r w:rsidR="004B4A03" w:rsidRPr="00BD23F8">
        <w:rPr>
          <w:rFonts w:ascii="Times New Roman" w:hAnsi="Times New Roman" w:cs="Times New Roman"/>
          <w:sz w:val="24"/>
          <w:szCs w:val="24"/>
        </w:rPr>
        <w:t>a</w:t>
      </w:r>
      <w:r w:rsidR="00F557D3" w:rsidRPr="00BD23F8">
        <w:rPr>
          <w:rFonts w:ascii="Times New Roman" w:hAnsi="Times New Roman" w:cs="Times New Roman"/>
          <w:sz w:val="24"/>
          <w:szCs w:val="24"/>
        </w:rPr>
        <w:t>n offer</w:t>
      </w:r>
      <w:r w:rsidRPr="00BD23F8">
        <w:rPr>
          <w:rFonts w:ascii="Times New Roman" w:hAnsi="Times New Roman" w:cs="Times New Roman"/>
          <w:sz w:val="24"/>
          <w:szCs w:val="24"/>
        </w:rPr>
        <w:t>. In the given scenario</w:t>
      </w:r>
      <w:r w:rsidR="004B4A03" w:rsidRPr="00BD23F8">
        <w:rPr>
          <w:rFonts w:ascii="Times New Roman" w:hAnsi="Times New Roman" w:cs="Times New Roman"/>
          <w:sz w:val="24"/>
          <w:szCs w:val="24"/>
        </w:rPr>
        <w:t xml:space="preserve">, </w:t>
      </w:r>
      <w:r w:rsidR="00F557D3" w:rsidRPr="00BD23F8">
        <w:rPr>
          <w:rFonts w:ascii="Times New Roman" w:hAnsi="Times New Roman" w:cs="Times New Roman"/>
          <w:sz w:val="24"/>
          <w:szCs w:val="24"/>
        </w:rPr>
        <w:t>eBay is the offeree while the bidders are the offerors. In the law of contract</w:t>
      </w:r>
      <w:r w:rsidR="004B4A03" w:rsidRPr="00BD23F8">
        <w:rPr>
          <w:rFonts w:ascii="Times New Roman" w:hAnsi="Times New Roman" w:cs="Times New Roman"/>
          <w:sz w:val="24"/>
          <w:szCs w:val="24"/>
        </w:rPr>
        <w:t xml:space="preserve">, </w:t>
      </w:r>
      <w:r w:rsidR="00F557D3" w:rsidRPr="00BD23F8">
        <w:rPr>
          <w:rFonts w:ascii="Times New Roman" w:hAnsi="Times New Roman" w:cs="Times New Roman"/>
          <w:sz w:val="24"/>
          <w:szCs w:val="24"/>
        </w:rPr>
        <w:t>a public auction sale through an advertisement</w:t>
      </w:r>
      <w:r w:rsidR="004B4A03" w:rsidRPr="00BD23F8">
        <w:rPr>
          <w:rFonts w:ascii="Times New Roman" w:hAnsi="Times New Roman" w:cs="Times New Roman"/>
          <w:sz w:val="24"/>
          <w:szCs w:val="24"/>
        </w:rPr>
        <w:t xml:space="preserve"> is an invitation </w:t>
      </w:r>
      <w:r w:rsidR="00F557D3" w:rsidRPr="00BD23F8">
        <w:rPr>
          <w:rFonts w:ascii="Times New Roman" w:hAnsi="Times New Roman" w:cs="Times New Roman"/>
          <w:sz w:val="24"/>
          <w:szCs w:val="24"/>
        </w:rPr>
        <w:t>to treat because the re</w:t>
      </w:r>
      <w:r w:rsidR="004B4A03" w:rsidRPr="00BD23F8">
        <w:rPr>
          <w:rFonts w:ascii="Times New Roman" w:hAnsi="Times New Roman" w:cs="Times New Roman"/>
          <w:sz w:val="24"/>
          <w:szCs w:val="24"/>
        </w:rPr>
        <w:t xml:space="preserve">spective buyers </w:t>
      </w:r>
      <w:r w:rsidR="00F557D3" w:rsidRPr="00BD23F8">
        <w:rPr>
          <w:rFonts w:ascii="Times New Roman" w:hAnsi="Times New Roman" w:cs="Times New Roman"/>
          <w:sz w:val="24"/>
          <w:szCs w:val="24"/>
        </w:rPr>
        <w:t>bid to make an offer</w:t>
      </w:r>
      <w:r w:rsidR="004B4A03" w:rsidRPr="00BD23F8">
        <w:rPr>
          <w:rFonts w:ascii="Times New Roman" w:hAnsi="Times New Roman" w:cs="Times New Roman"/>
          <w:sz w:val="24"/>
          <w:szCs w:val="24"/>
        </w:rPr>
        <w:t xml:space="preserve">, and the auctioneer may either accept or reject the offer. EBay may terminate the offer from the bidders through withdrawal or when the intended time lapses. The auctioneer may withdraw the auctioneered items or cancel the entire </w:t>
      </w:r>
      <w:r w:rsidR="00E43BB3">
        <w:rPr>
          <w:rFonts w:ascii="Times New Roman" w:hAnsi="Times New Roman" w:cs="Times New Roman"/>
          <w:sz w:val="24"/>
          <w:szCs w:val="24"/>
        </w:rPr>
        <w:t>auction and</w:t>
      </w:r>
      <w:r w:rsidR="004B4A03" w:rsidRPr="00BD23F8">
        <w:rPr>
          <w:rFonts w:ascii="Times New Roman" w:hAnsi="Times New Roman" w:cs="Times New Roman"/>
          <w:sz w:val="24"/>
          <w:szCs w:val="24"/>
        </w:rPr>
        <w:t xml:space="preserve"> when the set time for the auctioning process lapses, the auctioneer may cancel the process. </w:t>
      </w:r>
    </w:p>
    <w:p w:rsidR="00901760" w:rsidRPr="00901760" w:rsidRDefault="00901760" w:rsidP="00901760">
      <w:pPr>
        <w:spacing w:line="480" w:lineRule="auto"/>
        <w:ind w:firstLine="720"/>
        <w:jc w:val="center"/>
        <w:rPr>
          <w:rFonts w:ascii="Times New Roman" w:hAnsi="Times New Roman" w:cs="Times New Roman"/>
          <w:b/>
          <w:sz w:val="24"/>
          <w:szCs w:val="24"/>
        </w:rPr>
      </w:pPr>
      <w:r w:rsidRPr="00901760">
        <w:rPr>
          <w:rFonts w:ascii="Times New Roman" w:hAnsi="Times New Roman" w:cs="Times New Roman"/>
          <w:b/>
          <w:sz w:val="24"/>
          <w:szCs w:val="24"/>
        </w:rPr>
        <w:lastRenderedPageBreak/>
        <w:t>Conclusion</w:t>
      </w:r>
    </w:p>
    <w:p w:rsidR="00845368" w:rsidRPr="00BD23F8" w:rsidRDefault="004B4A03" w:rsidP="00BD23F8">
      <w:pPr>
        <w:spacing w:line="480" w:lineRule="auto"/>
        <w:ind w:firstLine="720"/>
        <w:rPr>
          <w:rFonts w:ascii="Times New Roman" w:hAnsi="Times New Roman" w:cs="Times New Roman"/>
          <w:sz w:val="24"/>
          <w:szCs w:val="24"/>
        </w:rPr>
      </w:pPr>
      <w:r w:rsidRPr="00BD23F8">
        <w:rPr>
          <w:rFonts w:ascii="Times New Roman" w:hAnsi="Times New Roman" w:cs="Times New Roman"/>
          <w:sz w:val="24"/>
          <w:szCs w:val="24"/>
        </w:rPr>
        <w:t xml:space="preserve">In summation, eBay contracts become legally binding and ultimately enforceable when the company accepts the offer from the bidders. Also, the fact that the bidders have to pay an agreed price to the auctioneer makes the contract legally binding because the price acts as the consideration for the contract. Generally, a public sale through an auction is an invitation to treat because the auctioneer is inviting bidders to make offers.  </w:t>
      </w:r>
    </w:p>
    <w:p w:rsidR="00BD23F8" w:rsidRDefault="00BD23F8" w:rsidP="00BD23F8">
      <w:pPr>
        <w:spacing w:line="480" w:lineRule="auto"/>
        <w:jc w:val="center"/>
        <w:rPr>
          <w:rFonts w:ascii="Times New Roman" w:hAnsi="Times New Roman" w:cs="Times New Roman"/>
          <w:sz w:val="24"/>
          <w:szCs w:val="24"/>
        </w:rPr>
      </w:pPr>
    </w:p>
    <w:p w:rsidR="00BD23F8" w:rsidRDefault="00BD23F8" w:rsidP="00BD23F8">
      <w:pPr>
        <w:spacing w:line="480" w:lineRule="auto"/>
        <w:jc w:val="center"/>
        <w:rPr>
          <w:rFonts w:ascii="Times New Roman" w:hAnsi="Times New Roman" w:cs="Times New Roman"/>
          <w:sz w:val="24"/>
          <w:szCs w:val="24"/>
        </w:rPr>
      </w:pPr>
    </w:p>
    <w:p w:rsidR="00BD23F8" w:rsidRDefault="00BD23F8" w:rsidP="00BD23F8">
      <w:pPr>
        <w:spacing w:line="480" w:lineRule="auto"/>
        <w:jc w:val="center"/>
        <w:rPr>
          <w:rFonts w:ascii="Times New Roman" w:hAnsi="Times New Roman" w:cs="Times New Roman"/>
          <w:sz w:val="24"/>
          <w:szCs w:val="24"/>
        </w:rPr>
      </w:pPr>
    </w:p>
    <w:p w:rsidR="00BD23F8" w:rsidRDefault="00BD23F8" w:rsidP="00BD23F8">
      <w:pPr>
        <w:spacing w:line="480" w:lineRule="auto"/>
        <w:jc w:val="center"/>
        <w:rPr>
          <w:rFonts w:ascii="Times New Roman" w:hAnsi="Times New Roman" w:cs="Times New Roman"/>
          <w:sz w:val="24"/>
          <w:szCs w:val="24"/>
        </w:rPr>
      </w:pPr>
    </w:p>
    <w:p w:rsidR="00BD23F8" w:rsidRDefault="00BD23F8" w:rsidP="00BD23F8">
      <w:pPr>
        <w:spacing w:line="480" w:lineRule="auto"/>
        <w:jc w:val="center"/>
        <w:rPr>
          <w:rFonts w:ascii="Times New Roman" w:hAnsi="Times New Roman" w:cs="Times New Roman"/>
          <w:sz w:val="24"/>
          <w:szCs w:val="24"/>
        </w:rPr>
      </w:pPr>
    </w:p>
    <w:p w:rsidR="00BD23F8" w:rsidRDefault="00BD23F8" w:rsidP="00BD23F8">
      <w:pPr>
        <w:spacing w:line="480" w:lineRule="auto"/>
        <w:jc w:val="center"/>
        <w:rPr>
          <w:rFonts w:ascii="Times New Roman" w:hAnsi="Times New Roman" w:cs="Times New Roman"/>
          <w:sz w:val="24"/>
          <w:szCs w:val="24"/>
        </w:rPr>
      </w:pPr>
    </w:p>
    <w:p w:rsidR="00BD23F8" w:rsidRDefault="00BD23F8" w:rsidP="00BD23F8">
      <w:pPr>
        <w:spacing w:line="480" w:lineRule="auto"/>
        <w:jc w:val="center"/>
        <w:rPr>
          <w:rFonts w:ascii="Times New Roman" w:hAnsi="Times New Roman" w:cs="Times New Roman"/>
          <w:sz w:val="24"/>
          <w:szCs w:val="24"/>
        </w:rPr>
      </w:pPr>
    </w:p>
    <w:p w:rsidR="00BD23F8" w:rsidRDefault="00BD23F8" w:rsidP="00BD23F8">
      <w:pPr>
        <w:spacing w:line="480" w:lineRule="auto"/>
        <w:jc w:val="center"/>
        <w:rPr>
          <w:rFonts w:ascii="Times New Roman" w:hAnsi="Times New Roman" w:cs="Times New Roman"/>
          <w:sz w:val="24"/>
          <w:szCs w:val="24"/>
        </w:rPr>
      </w:pPr>
    </w:p>
    <w:p w:rsidR="00BD23F8" w:rsidRDefault="00BD23F8" w:rsidP="00BD23F8">
      <w:pPr>
        <w:spacing w:line="480" w:lineRule="auto"/>
        <w:jc w:val="center"/>
        <w:rPr>
          <w:rFonts w:ascii="Times New Roman" w:hAnsi="Times New Roman" w:cs="Times New Roman"/>
          <w:sz w:val="24"/>
          <w:szCs w:val="24"/>
        </w:rPr>
      </w:pPr>
    </w:p>
    <w:p w:rsidR="00BD23F8" w:rsidRDefault="00BD23F8" w:rsidP="00BD23F8">
      <w:pPr>
        <w:spacing w:line="480" w:lineRule="auto"/>
        <w:jc w:val="center"/>
        <w:rPr>
          <w:rFonts w:ascii="Times New Roman" w:hAnsi="Times New Roman" w:cs="Times New Roman"/>
          <w:sz w:val="24"/>
          <w:szCs w:val="24"/>
        </w:rPr>
      </w:pPr>
    </w:p>
    <w:p w:rsidR="00BD23F8" w:rsidRDefault="00BD23F8" w:rsidP="00E43BB3">
      <w:pPr>
        <w:spacing w:line="480" w:lineRule="auto"/>
        <w:rPr>
          <w:rFonts w:ascii="Times New Roman" w:hAnsi="Times New Roman" w:cs="Times New Roman"/>
          <w:sz w:val="24"/>
          <w:szCs w:val="24"/>
        </w:rPr>
      </w:pPr>
    </w:p>
    <w:p w:rsidR="00E43BB3" w:rsidRDefault="00E43BB3" w:rsidP="00E43BB3">
      <w:pPr>
        <w:spacing w:line="480" w:lineRule="auto"/>
        <w:rPr>
          <w:rFonts w:ascii="Times New Roman" w:hAnsi="Times New Roman" w:cs="Times New Roman"/>
          <w:sz w:val="24"/>
          <w:szCs w:val="24"/>
        </w:rPr>
      </w:pPr>
    </w:p>
    <w:p w:rsidR="00845368" w:rsidRPr="00BD23F8" w:rsidRDefault="00845368" w:rsidP="00BD23F8">
      <w:pPr>
        <w:spacing w:line="480" w:lineRule="auto"/>
        <w:jc w:val="center"/>
        <w:rPr>
          <w:rFonts w:ascii="Times New Roman" w:hAnsi="Times New Roman" w:cs="Times New Roman"/>
          <w:sz w:val="24"/>
          <w:szCs w:val="24"/>
        </w:rPr>
      </w:pPr>
      <w:r w:rsidRPr="00BD23F8">
        <w:rPr>
          <w:rFonts w:ascii="Times New Roman" w:hAnsi="Times New Roman" w:cs="Times New Roman"/>
          <w:sz w:val="24"/>
          <w:szCs w:val="24"/>
        </w:rPr>
        <w:lastRenderedPageBreak/>
        <w:t>References</w:t>
      </w:r>
    </w:p>
    <w:p w:rsidR="00845368" w:rsidRPr="00845368" w:rsidRDefault="00845368" w:rsidP="00BD23F8">
      <w:pPr>
        <w:spacing w:after="0" w:line="480" w:lineRule="auto"/>
        <w:ind w:left="720" w:hanging="720"/>
        <w:rPr>
          <w:rFonts w:ascii="Times New Roman" w:eastAsia="Times New Roman" w:hAnsi="Times New Roman" w:cs="Times New Roman"/>
          <w:sz w:val="24"/>
          <w:szCs w:val="24"/>
        </w:rPr>
      </w:pPr>
      <w:r w:rsidRPr="00845368">
        <w:rPr>
          <w:rFonts w:ascii="Times New Roman" w:eastAsia="Times New Roman" w:hAnsi="Times New Roman" w:cs="Times New Roman"/>
          <w:sz w:val="24"/>
          <w:szCs w:val="24"/>
        </w:rPr>
        <w:t xml:space="preserve">Clarkson, K. W., &amp; Miller, R. L. (2020). </w:t>
      </w:r>
      <w:r w:rsidRPr="00845368">
        <w:rPr>
          <w:rFonts w:ascii="Times New Roman" w:eastAsia="Times New Roman" w:hAnsi="Times New Roman" w:cs="Times New Roman"/>
          <w:i/>
          <w:iCs/>
          <w:sz w:val="24"/>
          <w:szCs w:val="24"/>
        </w:rPr>
        <w:t>Business law: Text and cases</w:t>
      </w:r>
      <w:r w:rsidRPr="00845368">
        <w:rPr>
          <w:rFonts w:ascii="Times New Roman" w:eastAsia="Times New Roman" w:hAnsi="Times New Roman" w:cs="Times New Roman"/>
          <w:sz w:val="24"/>
          <w:szCs w:val="24"/>
        </w:rPr>
        <w:t>. Cengage Learning.</w:t>
      </w:r>
    </w:p>
    <w:p w:rsidR="00845368" w:rsidRPr="00845368" w:rsidRDefault="00845368" w:rsidP="00BD23F8">
      <w:pPr>
        <w:spacing w:after="0" w:line="480" w:lineRule="auto"/>
        <w:ind w:left="720" w:hanging="720"/>
        <w:rPr>
          <w:rFonts w:ascii="Times New Roman" w:eastAsia="Times New Roman" w:hAnsi="Times New Roman" w:cs="Times New Roman"/>
          <w:sz w:val="24"/>
          <w:szCs w:val="24"/>
        </w:rPr>
      </w:pPr>
      <w:r w:rsidRPr="00845368">
        <w:rPr>
          <w:rFonts w:ascii="Times New Roman" w:eastAsia="Times New Roman" w:hAnsi="Times New Roman" w:cs="Times New Roman"/>
          <w:sz w:val="24"/>
          <w:szCs w:val="24"/>
        </w:rPr>
        <w:t xml:space="preserve">Davies, P. S. (2018). </w:t>
      </w:r>
      <w:r w:rsidRPr="00845368">
        <w:rPr>
          <w:rFonts w:ascii="Times New Roman" w:eastAsia="Times New Roman" w:hAnsi="Times New Roman" w:cs="Times New Roman"/>
          <w:i/>
          <w:iCs/>
          <w:sz w:val="24"/>
          <w:szCs w:val="24"/>
        </w:rPr>
        <w:t>JC Smith's the Law of Contract</w:t>
      </w:r>
      <w:r w:rsidRPr="00845368">
        <w:rPr>
          <w:rFonts w:ascii="Times New Roman" w:eastAsia="Times New Roman" w:hAnsi="Times New Roman" w:cs="Times New Roman"/>
          <w:sz w:val="24"/>
          <w:szCs w:val="24"/>
        </w:rPr>
        <w:t>. Oxford University Press.</w:t>
      </w:r>
    </w:p>
    <w:p w:rsidR="00845368" w:rsidRPr="00845368" w:rsidRDefault="00845368" w:rsidP="00BD23F8">
      <w:pPr>
        <w:spacing w:after="0" w:line="480" w:lineRule="auto"/>
        <w:ind w:left="720" w:hanging="720"/>
        <w:rPr>
          <w:rFonts w:ascii="Times New Roman" w:eastAsia="Times New Roman" w:hAnsi="Times New Roman" w:cs="Times New Roman"/>
          <w:sz w:val="24"/>
          <w:szCs w:val="24"/>
        </w:rPr>
      </w:pPr>
      <w:r w:rsidRPr="00845368">
        <w:rPr>
          <w:rFonts w:ascii="Times New Roman" w:eastAsia="Times New Roman" w:hAnsi="Times New Roman" w:cs="Times New Roman"/>
          <w:sz w:val="24"/>
          <w:szCs w:val="24"/>
        </w:rPr>
        <w:t xml:space="preserve">Smits, J. M. (Ed.). (2017). </w:t>
      </w:r>
      <w:r w:rsidRPr="00845368">
        <w:rPr>
          <w:rFonts w:ascii="Times New Roman" w:eastAsia="Times New Roman" w:hAnsi="Times New Roman" w:cs="Times New Roman"/>
          <w:i/>
          <w:iCs/>
          <w:sz w:val="24"/>
          <w:szCs w:val="24"/>
        </w:rPr>
        <w:t>Contract law: a comparative introduction</w:t>
      </w:r>
      <w:r w:rsidRPr="00845368">
        <w:rPr>
          <w:rFonts w:ascii="Times New Roman" w:eastAsia="Times New Roman" w:hAnsi="Times New Roman" w:cs="Times New Roman"/>
          <w:sz w:val="24"/>
          <w:szCs w:val="24"/>
        </w:rPr>
        <w:t>. Edward Elgar Publishing.</w:t>
      </w:r>
    </w:p>
    <w:sectPr w:rsidR="00845368" w:rsidRPr="00845368" w:rsidSect="00BD23F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46E0" w:rsidRDefault="00E446E0" w:rsidP="00BD23F8">
      <w:pPr>
        <w:spacing w:after="0" w:line="240" w:lineRule="auto"/>
      </w:pPr>
      <w:r>
        <w:separator/>
      </w:r>
    </w:p>
  </w:endnote>
  <w:endnote w:type="continuationSeparator" w:id="0">
    <w:p w:rsidR="00E446E0" w:rsidRDefault="00E446E0" w:rsidP="00BD23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46E0" w:rsidRDefault="00E446E0" w:rsidP="00BD23F8">
      <w:pPr>
        <w:spacing w:after="0" w:line="240" w:lineRule="auto"/>
      </w:pPr>
      <w:r>
        <w:separator/>
      </w:r>
    </w:p>
  </w:footnote>
  <w:footnote w:type="continuationSeparator" w:id="0">
    <w:p w:rsidR="00E446E0" w:rsidRDefault="00E446E0" w:rsidP="00BD23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F8" w:rsidRPr="00BD23F8" w:rsidRDefault="00BD23F8">
    <w:pPr>
      <w:pStyle w:val="Header"/>
      <w:rPr>
        <w:rFonts w:ascii="Times New Roman" w:hAnsi="Times New Roman" w:cs="Times New Roman"/>
        <w:sz w:val="24"/>
        <w:szCs w:val="24"/>
      </w:rPr>
    </w:pPr>
    <w:r>
      <w:tab/>
    </w:r>
    <w:r>
      <w:tab/>
    </w:r>
    <w:r w:rsidR="00406FB5" w:rsidRPr="00BD23F8">
      <w:rPr>
        <w:rFonts w:ascii="Times New Roman" w:hAnsi="Times New Roman" w:cs="Times New Roman"/>
        <w:sz w:val="24"/>
        <w:szCs w:val="24"/>
      </w:rPr>
      <w:fldChar w:fldCharType="begin"/>
    </w:r>
    <w:r w:rsidRPr="00BD23F8">
      <w:rPr>
        <w:rFonts w:ascii="Times New Roman" w:hAnsi="Times New Roman" w:cs="Times New Roman"/>
        <w:sz w:val="24"/>
        <w:szCs w:val="24"/>
      </w:rPr>
      <w:instrText xml:space="preserve"> PAGE   \* MERGEFORMAT </w:instrText>
    </w:r>
    <w:r w:rsidR="00406FB5" w:rsidRPr="00BD23F8">
      <w:rPr>
        <w:rFonts w:ascii="Times New Roman" w:hAnsi="Times New Roman" w:cs="Times New Roman"/>
        <w:sz w:val="24"/>
        <w:szCs w:val="24"/>
      </w:rPr>
      <w:fldChar w:fldCharType="separate"/>
    </w:r>
    <w:r w:rsidR="00A05944">
      <w:rPr>
        <w:rFonts w:ascii="Times New Roman" w:hAnsi="Times New Roman" w:cs="Times New Roman"/>
        <w:noProof/>
        <w:sz w:val="24"/>
        <w:szCs w:val="24"/>
      </w:rPr>
      <w:t>5</w:t>
    </w:r>
    <w:r w:rsidR="00406FB5" w:rsidRPr="00BD23F8">
      <w:rPr>
        <w:rFonts w:ascii="Times New Roman" w:hAnsi="Times New Roman" w:cs="Times New Roman"/>
        <w:noProof/>
        <w:sz w:val="24"/>
        <w:szCs w:val="24"/>
      </w:rPr>
      <w:fldChar w:fldCharType="end"/>
    </w:r>
  </w:p>
  <w:p w:rsidR="00BD23F8" w:rsidRDefault="00BD23F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F8" w:rsidRPr="00BD23F8" w:rsidRDefault="00BD23F8">
    <w:pPr>
      <w:pStyle w:val="Header"/>
      <w:rPr>
        <w:rFonts w:ascii="Times New Roman" w:hAnsi="Times New Roman" w:cs="Times New Roman"/>
        <w:sz w:val="24"/>
        <w:szCs w:val="24"/>
      </w:rPr>
    </w:pPr>
    <w:r>
      <w:tab/>
    </w:r>
    <w:r>
      <w:tab/>
    </w:r>
    <w:r w:rsidR="00406FB5" w:rsidRPr="00BD23F8">
      <w:rPr>
        <w:rFonts w:ascii="Times New Roman" w:hAnsi="Times New Roman" w:cs="Times New Roman"/>
        <w:sz w:val="24"/>
        <w:szCs w:val="24"/>
      </w:rPr>
      <w:fldChar w:fldCharType="begin"/>
    </w:r>
    <w:r w:rsidRPr="00BD23F8">
      <w:rPr>
        <w:rFonts w:ascii="Times New Roman" w:hAnsi="Times New Roman" w:cs="Times New Roman"/>
        <w:sz w:val="24"/>
        <w:szCs w:val="24"/>
      </w:rPr>
      <w:instrText xml:space="preserve"> PAGE   \* MERGEFORMAT </w:instrText>
    </w:r>
    <w:r w:rsidR="00406FB5" w:rsidRPr="00BD23F8">
      <w:rPr>
        <w:rFonts w:ascii="Times New Roman" w:hAnsi="Times New Roman" w:cs="Times New Roman"/>
        <w:sz w:val="24"/>
        <w:szCs w:val="24"/>
      </w:rPr>
      <w:fldChar w:fldCharType="separate"/>
    </w:r>
    <w:r w:rsidR="00A05944">
      <w:rPr>
        <w:rFonts w:ascii="Times New Roman" w:hAnsi="Times New Roman" w:cs="Times New Roman"/>
        <w:noProof/>
        <w:sz w:val="24"/>
        <w:szCs w:val="24"/>
      </w:rPr>
      <w:t>1</w:t>
    </w:r>
    <w:r w:rsidR="00406FB5" w:rsidRPr="00BD23F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10E6A"/>
    <w:rsid w:val="000121A1"/>
    <w:rsid w:val="00201C5F"/>
    <w:rsid w:val="00241635"/>
    <w:rsid w:val="002F2DE8"/>
    <w:rsid w:val="003C705C"/>
    <w:rsid w:val="00406FB5"/>
    <w:rsid w:val="004B4A03"/>
    <w:rsid w:val="004D45B8"/>
    <w:rsid w:val="00524505"/>
    <w:rsid w:val="00556328"/>
    <w:rsid w:val="006E0331"/>
    <w:rsid w:val="00710E6A"/>
    <w:rsid w:val="00743F2D"/>
    <w:rsid w:val="007A3F5C"/>
    <w:rsid w:val="00845368"/>
    <w:rsid w:val="00901760"/>
    <w:rsid w:val="009A6CA4"/>
    <w:rsid w:val="00A05944"/>
    <w:rsid w:val="00AA2AA5"/>
    <w:rsid w:val="00BD23F8"/>
    <w:rsid w:val="00CB33BF"/>
    <w:rsid w:val="00E30699"/>
    <w:rsid w:val="00E43BB3"/>
    <w:rsid w:val="00E446E0"/>
    <w:rsid w:val="00F557D3"/>
    <w:rsid w:val="00F735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C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3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3F8"/>
  </w:style>
  <w:style w:type="paragraph" w:styleId="Footer">
    <w:name w:val="footer"/>
    <w:basedOn w:val="Normal"/>
    <w:link w:val="FooterChar"/>
    <w:uiPriority w:val="99"/>
    <w:unhideWhenUsed/>
    <w:rsid w:val="00BD23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3F8"/>
  </w:style>
  <w:style w:type="paragraph" w:styleId="BalloonText">
    <w:name w:val="Balloon Text"/>
    <w:basedOn w:val="Normal"/>
    <w:link w:val="BalloonTextChar"/>
    <w:uiPriority w:val="99"/>
    <w:semiHidden/>
    <w:unhideWhenUsed/>
    <w:rsid w:val="00BD23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23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3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3F8"/>
  </w:style>
  <w:style w:type="paragraph" w:styleId="Footer">
    <w:name w:val="footer"/>
    <w:basedOn w:val="Normal"/>
    <w:link w:val="FooterChar"/>
    <w:uiPriority w:val="99"/>
    <w:unhideWhenUsed/>
    <w:rsid w:val="00BD23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3F8"/>
  </w:style>
  <w:style w:type="paragraph" w:styleId="BalloonText">
    <w:name w:val="Balloon Text"/>
    <w:basedOn w:val="Normal"/>
    <w:link w:val="BalloonTextChar"/>
    <w:uiPriority w:val="99"/>
    <w:semiHidden/>
    <w:unhideWhenUsed/>
    <w:rsid w:val="00BD23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23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25007543">
      <w:bodyDiv w:val="1"/>
      <w:marLeft w:val="0"/>
      <w:marRight w:val="0"/>
      <w:marTop w:val="0"/>
      <w:marBottom w:val="0"/>
      <w:divBdr>
        <w:top w:val="none" w:sz="0" w:space="0" w:color="auto"/>
        <w:left w:val="none" w:sz="0" w:space="0" w:color="auto"/>
        <w:bottom w:val="none" w:sz="0" w:space="0" w:color="auto"/>
        <w:right w:val="none" w:sz="0" w:space="0" w:color="auto"/>
      </w:divBdr>
      <w:divsChild>
        <w:div w:id="1943417650">
          <w:marLeft w:val="0"/>
          <w:marRight w:val="0"/>
          <w:marTop w:val="0"/>
          <w:marBottom w:val="0"/>
          <w:divBdr>
            <w:top w:val="none" w:sz="0" w:space="0" w:color="auto"/>
            <w:left w:val="none" w:sz="0" w:space="0" w:color="auto"/>
            <w:bottom w:val="none" w:sz="0" w:space="0" w:color="auto"/>
            <w:right w:val="none" w:sz="0" w:space="0" w:color="auto"/>
          </w:divBdr>
        </w:div>
      </w:divsChild>
    </w:div>
    <w:div w:id="1074887326">
      <w:bodyDiv w:val="1"/>
      <w:marLeft w:val="0"/>
      <w:marRight w:val="0"/>
      <w:marTop w:val="0"/>
      <w:marBottom w:val="0"/>
      <w:divBdr>
        <w:top w:val="none" w:sz="0" w:space="0" w:color="auto"/>
        <w:left w:val="none" w:sz="0" w:space="0" w:color="auto"/>
        <w:bottom w:val="none" w:sz="0" w:space="0" w:color="auto"/>
        <w:right w:val="none" w:sz="0" w:space="0" w:color="auto"/>
      </w:divBdr>
      <w:divsChild>
        <w:div w:id="2089425203">
          <w:marLeft w:val="0"/>
          <w:marRight w:val="0"/>
          <w:marTop w:val="0"/>
          <w:marBottom w:val="0"/>
          <w:divBdr>
            <w:top w:val="none" w:sz="0" w:space="0" w:color="auto"/>
            <w:left w:val="none" w:sz="0" w:space="0" w:color="auto"/>
            <w:bottom w:val="none" w:sz="0" w:space="0" w:color="auto"/>
            <w:right w:val="none" w:sz="0" w:space="0" w:color="auto"/>
          </w:divBdr>
        </w:div>
      </w:divsChild>
    </w:div>
    <w:div w:id="1414739503">
      <w:bodyDiv w:val="1"/>
      <w:marLeft w:val="0"/>
      <w:marRight w:val="0"/>
      <w:marTop w:val="0"/>
      <w:marBottom w:val="0"/>
      <w:divBdr>
        <w:top w:val="none" w:sz="0" w:space="0" w:color="auto"/>
        <w:left w:val="none" w:sz="0" w:space="0" w:color="auto"/>
        <w:bottom w:val="none" w:sz="0" w:space="0" w:color="auto"/>
        <w:right w:val="none" w:sz="0" w:space="0" w:color="auto"/>
      </w:divBdr>
      <w:divsChild>
        <w:div w:id="1899895882">
          <w:marLeft w:val="0"/>
          <w:marRight w:val="0"/>
          <w:marTop w:val="0"/>
          <w:marBottom w:val="0"/>
          <w:divBdr>
            <w:top w:val="none" w:sz="0" w:space="0" w:color="auto"/>
            <w:left w:val="none" w:sz="0" w:space="0" w:color="auto"/>
            <w:bottom w:val="none" w:sz="0" w:space="0" w:color="auto"/>
            <w:right w:val="none" w:sz="0" w:space="0" w:color="auto"/>
          </w:divBdr>
        </w:div>
      </w:divsChild>
    </w:div>
    <w:div w:id="2047946213">
      <w:bodyDiv w:val="1"/>
      <w:marLeft w:val="0"/>
      <w:marRight w:val="0"/>
      <w:marTop w:val="0"/>
      <w:marBottom w:val="0"/>
      <w:divBdr>
        <w:top w:val="none" w:sz="0" w:space="0" w:color="auto"/>
        <w:left w:val="none" w:sz="0" w:space="0" w:color="auto"/>
        <w:bottom w:val="none" w:sz="0" w:space="0" w:color="auto"/>
        <w:right w:val="none" w:sz="0" w:space="0" w:color="auto"/>
      </w:divBdr>
      <w:divsChild>
        <w:div w:id="749160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2020-09-25T06:16:00Z</dcterms:created>
  <dcterms:modified xsi:type="dcterms:W3CDTF">2020-09-25T06:16:00Z</dcterms:modified>
</cp:coreProperties>
</file>